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C9" w:rsidRPr="00EC2BA4" w:rsidRDefault="00CE6BC9" w:rsidP="00C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noProof/>
          <w:color w:val="212121"/>
          <w:sz w:val="26"/>
          <w:szCs w:val="26"/>
          <w:lang w:val="en-US"/>
        </w:rPr>
        <w:drawing>
          <wp:inline distT="0" distB="0" distL="0" distR="0">
            <wp:extent cx="1144800" cy="1580400"/>
            <wp:effectExtent l="0" t="0" r="0" b="1270"/>
            <wp:docPr id="1" name="Imatge 1" descr="D:\46540033Q\Desktop\logo-mnge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6540033Q\Desktop\logo-mnge-s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C9" w:rsidRPr="00EC2BA4" w:rsidRDefault="00CE6BC9" w:rsidP="00C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</w:p>
    <w:p w:rsidR="00CE6BC9" w:rsidRPr="00EC2BA4" w:rsidRDefault="00CE6BC9" w:rsidP="00C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C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O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N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C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E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R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 xml:space="preserve">T 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D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 xml:space="preserve">E 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C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A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N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Ç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O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N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S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 xml:space="preserve"> C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A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T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A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L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A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N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E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 xml:space="preserve">S 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I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 xml:space="preserve"> R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O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M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A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N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E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S</w:t>
      </w: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E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S</w:t>
      </w:r>
    </w:p>
    <w:p w:rsidR="00CE6BC9" w:rsidRPr="00EC2BA4" w:rsidRDefault="00CE6BC9" w:rsidP="00C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</w:p>
    <w:p w:rsidR="007F221A" w:rsidRPr="00EC2BA4" w:rsidRDefault="007F221A" w:rsidP="00612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 xml:space="preserve">Palatul Cantacuzino – </w:t>
      </w:r>
      <w:r w:rsidR="00EC2BA4"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 xml:space="preserve">Muzeul Național </w:t>
      </w:r>
      <w:r w:rsidR="00EC2BA4"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o-RO" w:eastAsia="ca-ES"/>
        </w:rPr>
        <w:t>„</w:t>
      </w: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George Enescu”</w:t>
      </w:r>
    </w:p>
    <w:p w:rsidR="00CE6BC9" w:rsidRPr="00EC2BA4" w:rsidRDefault="007F221A" w:rsidP="00612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  <w:t xml:space="preserve"> </w:t>
      </w:r>
      <w:r w:rsidR="00CE6BC9" w:rsidRPr="00EC2BA4"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  <w:t xml:space="preserve">Calea Victoriei, 141 </w:t>
      </w:r>
      <w:r w:rsidR="006124A4" w:rsidRPr="00EC2BA4"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  <w:t>–</w:t>
      </w:r>
      <w:r w:rsidR="00CE6BC9" w:rsidRPr="00EC2BA4"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  <w:t xml:space="preserve"> Bucarest</w:t>
      </w:r>
      <w:r w:rsidR="006124A4" w:rsidRPr="00EC2BA4"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  <w:t xml:space="preserve"> </w:t>
      </w:r>
    </w:p>
    <w:p w:rsidR="00CE6BC9" w:rsidRPr="00EC2BA4" w:rsidRDefault="00CE6BC9" w:rsidP="008B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</w:p>
    <w:p w:rsidR="004625B4" w:rsidRPr="00EC2BA4" w:rsidRDefault="004625B4" w:rsidP="008B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</w:p>
    <w:p w:rsidR="00CE6BC9" w:rsidRPr="00EC2BA4" w:rsidRDefault="00CE6BC9" w:rsidP="00C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 xml:space="preserve">Dijous </w:t>
      </w:r>
      <w:r w:rsidR="004625B4"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4 de juliol, a les 21h</w:t>
      </w:r>
      <w:r w:rsidRPr="00EC2BA4"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  <w:t xml:space="preserve"> </w:t>
      </w:r>
    </w:p>
    <w:p w:rsidR="00CE6BC9" w:rsidRPr="00EC2BA4" w:rsidRDefault="00CE6BC9" w:rsidP="00DE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</w:p>
    <w:p w:rsidR="00DE6F1E" w:rsidRPr="00EC2BA4" w:rsidRDefault="00DE6F1E" w:rsidP="00DE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</w:p>
    <w:p w:rsidR="00DE6F1E" w:rsidRPr="00EC2BA4" w:rsidRDefault="00DE6F1E" w:rsidP="00C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PROGRAM</w:t>
      </w:r>
      <w:r w:rsidR="00CE6BC9" w:rsidRPr="00EC2B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a-ES"/>
        </w:rPr>
        <w:t>A</w:t>
      </w:r>
    </w:p>
    <w:p w:rsidR="00DE6F1E" w:rsidRPr="00EC2BA4" w:rsidRDefault="00DE6F1E" w:rsidP="00DE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</w:tblGrid>
      <w:tr w:rsidR="00EC2BA4" w:rsidRPr="00EC2BA4" w:rsidTr="00050505">
        <w:trPr>
          <w:jc w:val="center"/>
        </w:trPr>
        <w:tc>
          <w:tcPr>
            <w:tcW w:w="2268" w:type="dxa"/>
          </w:tcPr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  <w:t>Enric Morera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  <w:t>Eduard Toldrà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  <w:t>Enric Granados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  <w:t>Frederic Mompou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</w:pP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  <w:t>George Enescu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  <w:t>Nicolae Coman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  <w:t>Nicolae Coman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ca-ES"/>
              </w:rPr>
              <w:t>Nicolae Coman</w:t>
            </w:r>
          </w:p>
        </w:tc>
        <w:tc>
          <w:tcPr>
            <w:tcW w:w="3686" w:type="dxa"/>
          </w:tcPr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  <w:t>Clavell del balcó</w:t>
            </w:r>
          </w:p>
          <w:p w:rsidR="00EC2BA4" w:rsidRPr="00EC2BA4" w:rsidRDefault="00EC2BA4" w:rsidP="00EC2B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  <w:t>Festeig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  <w:t>Elegia eterna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  <w:t>Damunt de tu només les flors</w:t>
            </w:r>
            <w:bookmarkStart w:id="0" w:name="_GoBack"/>
            <w:bookmarkEnd w:id="0"/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</w:pP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  <w:t>Sept chansons de Clément Marot</w:t>
            </w:r>
          </w:p>
          <w:p w:rsidR="00EC2BA4" w:rsidRPr="00EC2BA4" w:rsidRDefault="00EC2BA4" w:rsidP="00EC2B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  <w:t>Cântec de zori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  <w:t>Rugăciune</w:t>
            </w:r>
          </w:p>
          <w:p w:rsidR="00EC2BA4" w:rsidRPr="00EC2BA4" w:rsidRDefault="00EC2BA4" w:rsidP="00DE6F1E">
            <w:pP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ca-ES"/>
              </w:rPr>
            </w:pPr>
            <w:r w:rsidRPr="00EC2BA4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ca-ES"/>
              </w:rPr>
              <w:t>Cântec</w:t>
            </w:r>
          </w:p>
        </w:tc>
      </w:tr>
    </w:tbl>
    <w:p w:rsidR="00DE6F1E" w:rsidRPr="00EC2BA4" w:rsidRDefault="00DE6F1E" w:rsidP="00DE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</w:p>
    <w:p w:rsidR="00CE6BC9" w:rsidRPr="00EC2BA4" w:rsidRDefault="008B66AC" w:rsidP="008B66AC">
      <w:pPr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ca-ES"/>
        </w:rPr>
      </w:pPr>
      <w:r w:rsidRPr="00EC2BA4">
        <w:rPr>
          <w:rFonts w:ascii="Times New Roman" w:hAnsi="Times New Roman" w:cs="Times New Roman"/>
          <w:sz w:val="26"/>
          <w:szCs w:val="26"/>
        </w:rPr>
        <w:t>*</w:t>
      </w:r>
    </w:p>
    <w:p w:rsidR="00CE6BC9" w:rsidRPr="00EC2BA4" w:rsidRDefault="00CE6BC9" w:rsidP="008B6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color w:val="FF0000"/>
          <w:sz w:val="26"/>
          <w:szCs w:val="26"/>
          <w:lang w:eastAsia="ca-ES"/>
        </w:rPr>
        <w:t>Intèrprets:</w:t>
      </w:r>
    </w:p>
    <w:p w:rsidR="00CE6BC9" w:rsidRPr="00EC2BA4" w:rsidRDefault="00CE6BC9" w:rsidP="008B6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Simona Jidveanu, soprano</w:t>
      </w:r>
    </w:p>
    <w:p w:rsidR="00CE6BC9" w:rsidRPr="00EC2BA4" w:rsidRDefault="00CE6BC9" w:rsidP="008B6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Lavinia Coman, piano</w:t>
      </w:r>
    </w:p>
    <w:p w:rsidR="004625B4" w:rsidRPr="00EC2BA4" w:rsidRDefault="004625B4" w:rsidP="008B6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</w:pPr>
    </w:p>
    <w:p w:rsidR="004625B4" w:rsidRPr="00EC2BA4" w:rsidRDefault="004625B4" w:rsidP="008B6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ca-ES"/>
        </w:rPr>
        <w:t>*</w:t>
      </w:r>
    </w:p>
    <w:p w:rsidR="004625B4" w:rsidRPr="00EC2BA4" w:rsidRDefault="004625B4" w:rsidP="004625B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BD2" w:rsidRPr="00BC0BD2" w:rsidRDefault="004625B4" w:rsidP="00BC0BD2">
      <w:pPr>
        <w:pStyle w:val="NoSpacing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C2BA4">
        <w:rPr>
          <w:rFonts w:ascii="Times New Roman" w:hAnsi="Times New Roman" w:cs="Times New Roman"/>
          <w:b/>
          <w:sz w:val="26"/>
          <w:szCs w:val="26"/>
        </w:rPr>
        <w:t xml:space="preserve">Concert ofert en ocasió del </w:t>
      </w:r>
      <w:r w:rsidR="00BC0BD2" w:rsidRPr="00BC0BD2">
        <w:rPr>
          <w:rFonts w:ascii="Times New Roman" w:hAnsi="Times New Roman" w:cs="Times New Roman"/>
          <w:b/>
          <w:i/>
          <w:sz w:val="26"/>
          <w:szCs w:val="26"/>
        </w:rPr>
        <w:t>XVIII Col·loqui Internacional</w:t>
      </w:r>
    </w:p>
    <w:p w:rsidR="004625B4" w:rsidRPr="00BC0BD2" w:rsidRDefault="004625B4" w:rsidP="00BC0BD2">
      <w:pPr>
        <w:pStyle w:val="NoSpacing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C0BD2">
        <w:rPr>
          <w:rFonts w:ascii="Times New Roman" w:hAnsi="Times New Roman" w:cs="Times New Roman"/>
          <w:b/>
          <w:i/>
          <w:sz w:val="26"/>
          <w:szCs w:val="26"/>
        </w:rPr>
        <w:t>de Llengua i Literatura Catalanes</w:t>
      </w:r>
    </w:p>
    <w:p w:rsidR="00920AB6" w:rsidRPr="00EC2BA4" w:rsidRDefault="00920AB6" w:rsidP="00C8507D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20AB6" w:rsidRPr="00EC2BA4" w:rsidRDefault="00920AB6" w:rsidP="00BC0BD2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 w:rsidRPr="00EC2BA4">
        <w:rPr>
          <w:rFonts w:ascii="Times New Roman" w:hAnsi="Times New Roman" w:cs="Times New Roman"/>
          <w:sz w:val="26"/>
          <w:szCs w:val="26"/>
        </w:rPr>
        <w:t>*</w:t>
      </w:r>
    </w:p>
    <w:p w:rsidR="00920AB6" w:rsidRPr="00EC2BA4" w:rsidRDefault="00C7179B" w:rsidP="00920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hyperlink r:id="rId8" w:history="1">
        <w:r w:rsidR="00920AB6" w:rsidRPr="00EC2BA4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ca-ES"/>
          </w:rPr>
          <w:t xml:space="preserve">Adreça al mapa del Palau Cantacuzino </w:t>
        </w:r>
      </w:hyperlink>
    </w:p>
    <w:p w:rsidR="00920AB6" w:rsidRPr="00EC2BA4" w:rsidRDefault="00920AB6" w:rsidP="00920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</w:p>
    <w:p w:rsidR="00920AB6" w:rsidRPr="00EC2BA4" w:rsidRDefault="00920AB6" w:rsidP="00BC0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sz w:val="26"/>
          <w:szCs w:val="26"/>
          <w:lang w:eastAsia="ca-ES"/>
        </w:rPr>
        <w:t xml:space="preserve">Entrada  lliure </w:t>
      </w:r>
      <w:r w:rsidRPr="00EC2BA4">
        <w:rPr>
          <w:rFonts w:ascii="Times New Roman" w:eastAsia="Times New Roman" w:hAnsi="Times New Roman" w:cs="Times New Roman"/>
          <w:color w:val="FF0000"/>
          <w:sz w:val="26"/>
          <w:szCs w:val="26"/>
          <w:lang w:eastAsia="ca-ES"/>
        </w:rPr>
        <w:t>*</w:t>
      </w:r>
      <w:r w:rsidR="00BC0BD2">
        <w:rPr>
          <w:rFonts w:ascii="Times New Roman" w:eastAsia="Times New Roman" w:hAnsi="Times New Roman" w:cs="Times New Roman"/>
          <w:sz w:val="26"/>
          <w:szCs w:val="26"/>
          <w:lang w:eastAsia="ca-ES"/>
        </w:rPr>
        <w:t xml:space="preserve"> Aforament limitat</w:t>
      </w:r>
    </w:p>
    <w:p w:rsidR="004625B4" w:rsidRPr="00EC2BA4" w:rsidRDefault="00920AB6" w:rsidP="00BC0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a-ES"/>
        </w:rPr>
      </w:pPr>
      <w:r w:rsidRPr="00EC2BA4">
        <w:rPr>
          <w:rFonts w:ascii="Times New Roman" w:eastAsia="Times New Roman" w:hAnsi="Times New Roman" w:cs="Times New Roman"/>
          <w:sz w:val="26"/>
          <w:szCs w:val="26"/>
          <w:lang w:eastAsia="ca-ES"/>
        </w:rPr>
        <w:t xml:space="preserve">Durada aproximada, una hora </w:t>
      </w:r>
      <w:r w:rsidRPr="00EC2BA4">
        <w:rPr>
          <w:rFonts w:ascii="Times New Roman" w:eastAsia="Times New Roman" w:hAnsi="Times New Roman" w:cs="Times New Roman"/>
          <w:color w:val="FF0000"/>
          <w:sz w:val="26"/>
          <w:szCs w:val="26"/>
          <w:lang w:eastAsia="ca-ES"/>
        </w:rPr>
        <w:t>*</w:t>
      </w:r>
      <w:r w:rsidRPr="00EC2BA4">
        <w:rPr>
          <w:rFonts w:ascii="Times New Roman" w:eastAsia="Times New Roman" w:hAnsi="Times New Roman" w:cs="Times New Roman"/>
          <w:sz w:val="26"/>
          <w:szCs w:val="26"/>
          <w:lang w:eastAsia="ca-ES"/>
        </w:rPr>
        <w:t xml:space="preserve"> </w:t>
      </w:r>
      <w:r w:rsidRPr="00EC2BA4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Es prega puntualitat</w:t>
      </w:r>
    </w:p>
    <w:sectPr w:rsidR="004625B4" w:rsidRPr="00EC2BA4" w:rsidSect="00462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9B" w:rsidRDefault="00C7179B" w:rsidP="0041548D">
      <w:pPr>
        <w:spacing w:after="0" w:line="240" w:lineRule="auto"/>
      </w:pPr>
      <w:r>
        <w:separator/>
      </w:r>
    </w:p>
  </w:endnote>
  <w:endnote w:type="continuationSeparator" w:id="0">
    <w:p w:rsidR="00C7179B" w:rsidRDefault="00C7179B" w:rsidP="0041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8D" w:rsidRDefault="00415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8D" w:rsidRDefault="004154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8D" w:rsidRDefault="00415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9B" w:rsidRDefault="00C7179B" w:rsidP="0041548D">
      <w:pPr>
        <w:spacing w:after="0" w:line="240" w:lineRule="auto"/>
      </w:pPr>
      <w:r>
        <w:separator/>
      </w:r>
    </w:p>
  </w:footnote>
  <w:footnote w:type="continuationSeparator" w:id="0">
    <w:p w:rsidR="00C7179B" w:rsidRDefault="00C7179B" w:rsidP="0041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8D" w:rsidRDefault="00415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8D" w:rsidRDefault="004154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8D" w:rsidRDefault="00415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41FE3"/>
    <w:multiLevelType w:val="hybridMultilevel"/>
    <w:tmpl w:val="E5D4AC18"/>
    <w:lvl w:ilvl="0" w:tplc="ACB888B4">
      <w:start w:val="19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4"/>
    <w:rsid w:val="00050505"/>
    <w:rsid w:val="0041548D"/>
    <w:rsid w:val="00420A08"/>
    <w:rsid w:val="0043126D"/>
    <w:rsid w:val="004625B4"/>
    <w:rsid w:val="004A5BC0"/>
    <w:rsid w:val="00501B73"/>
    <w:rsid w:val="006124A4"/>
    <w:rsid w:val="007B6D80"/>
    <w:rsid w:val="007F221A"/>
    <w:rsid w:val="008B66AC"/>
    <w:rsid w:val="00920AB6"/>
    <w:rsid w:val="00BC0BD2"/>
    <w:rsid w:val="00C624D4"/>
    <w:rsid w:val="00C7179B"/>
    <w:rsid w:val="00C8507D"/>
    <w:rsid w:val="00CE6BC9"/>
    <w:rsid w:val="00DE6F1E"/>
    <w:rsid w:val="00E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4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A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8D"/>
  </w:style>
  <w:style w:type="paragraph" w:styleId="Footer">
    <w:name w:val="footer"/>
    <w:basedOn w:val="Normal"/>
    <w:link w:val="FooterChar"/>
    <w:uiPriority w:val="99"/>
    <w:unhideWhenUsed/>
    <w:rsid w:val="0041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maps/place/Cantacuzino+Palace,+Calea+Victoriei+141,+Bucure%C8%99ti+010071,+Romania/@44.4487326,26.0707872,14z/data=!4m5!3m4!1s0x40b1ff55ca55e137:0x3e94de9f067b7471!8m2!3d44.448696!4d26.088336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2018-06-20T19:15:00Z</dcterms:created>
  <dcterms:modified xsi:type="dcterms:W3CDTF">2018-06-20T19:15:00Z</dcterms:modified>
</cp:coreProperties>
</file>